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F58" w:rsidRPr="009E5F8E" w:rsidRDefault="00916F58" w:rsidP="00916F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4" o:title=""/>
          </v:shape>
          <o:OLEObject Type="Embed" ProgID="Word.Picture.8" ShapeID="_x0000_i1025" DrawAspect="Content" ObjectID="_1435126774" r:id="rId5"/>
        </w:object>
      </w:r>
    </w:p>
    <w:p w:rsidR="00916F58" w:rsidRPr="007972B0" w:rsidRDefault="00916F58" w:rsidP="00916F58">
      <w:pPr>
        <w:pStyle w:val="a3"/>
        <w:spacing w:line="240" w:lineRule="auto"/>
        <w:ind w:firstLine="567"/>
        <w:jc w:val="center"/>
        <w:rPr>
          <w:b/>
          <w:szCs w:val="28"/>
        </w:rPr>
      </w:pPr>
      <w:r w:rsidRPr="007972B0">
        <w:rPr>
          <w:b/>
          <w:szCs w:val="28"/>
        </w:rPr>
        <w:t xml:space="preserve">ТЕРРИТОРИАЛЬНАЯ  ИЗБИРАТЕЛЬНАЯ  КОМИССИЯ </w:t>
      </w:r>
    </w:p>
    <w:p w:rsidR="00916F58" w:rsidRPr="007972B0" w:rsidRDefault="00916F58" w:rsidP="00916F58">
      <w:pPr>
        <w:pStyle w:val="a3"/>
        <w:spacing w:line="240" w:lineRule="auto"/>
        <w:ind w:firstLine="567"/>
        <w:jc w:val="center"/>
        <w:rPr>
          <w:b/>
          <w:caps/>
          <w:szCs w:val="28"/>
        </w:rPr>
      </w:pPr>
      <w:r w:rsidRPr="007972B0">
        <w:rPr>
          <w:b/>
          <w:szCs w:val="28"/>
        </w:rPr>
        <w:t>ПРОЛЕТАРСКОГО РАЙОНА ГОРОДА РОСТОВА-НА-ДОНУ</w:t>
      </w:r>
    </w:p>
    <w:p w:rsidR="00916F58" w:rsidRPr="007972B0" w:rsidRDefault="00916F58" w:rsidP="00916F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6F58" w:rsidRPr="007972B0" w:rsidRDefault="00916F58" w:rsidP="00916F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72B0">
        <w:rPr>
          <w:rFonts w:ascii="Times New Roman" w:hAnsi="Times New Roman"/>
          <w:b/>
          <w:sz w:val="28"/>
          <w:szCs w:val="28"/>
        </w:rPr>
        <w:t>ПОСТАНОВЛЕНИЕ</w:t>
      </w:r>
    </w:p>
    <w:p w:rsidR="00916F58" w:rsidRPr="009E5F8E" w:rsidRDefault="00916F58" w:rsidP="00916F5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13 июня 2013  г.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47-16</w:t>
      </w:r>
    </w:p>
    <w:p w:rsidR="00916F58" w:rsidRPr="009E5F8E" w:rsidRDefault="00916F58" w:rsidP="00916F58">
      <w:pPr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E5F8E">
        <w:rPr>
          <w:rFonts w:ascii="Times New Roman" w:hAnsi="Times New Roman"/>
          <w:sz w:val="26"/>
          <w:szCs w:val="26"/>
        </w:rPr>
        <w:t xml:space="preserve"> г. Ростов-на-Дону</w:t>
      </w:r>
    </w:p>
    <w:p w:rsidR="00916F58" w:rsidRPr="009E5F8E" w:rsidRDefault="00916F58" w:rsidP="00916F58">
      <w:pPr>
        <w:shd w:val="clear" w:color="auto" w:fill="FFFFFF"/>
        <w:tabs>
          <w:tab w:val="left" w:pos="142"/>
          <w:tab w:val="left" w:pos="7138"/>
        </w:tabs>
        <w:spacing w:after="0" w:line="240" w:lineRule="auto"/>
        <w:rPr>
          <w:rFonts w:ascii="Times New Roman" w:hAnsi="Times New Roman"/>
          <w:color w:val="000000"/>
          <w:spacing w:val="-1"/>
          <w:sz w:val="28"/>
          <w:szCs w:val="28"/>
        </w:rPr>
      </w:pPr>
    </w:p>
    <w:p w:rsidR="00916F58" w:rsidRPr="00ED639E" w:rsidRDefault="00916F58" w:rsidP="00916F58">
      <w:pPr>
        <w:tabs>
          <w:tab w:val="left" w:pos="7513"/>
          <w:tab w:val="left" w:pos="8080"/>
        </w:tabs>
        <w:spacing w:after="0"/>
        <w:ind w:left="1418" w:right="1841"/>
        <w:jc w:val="both"/>
        <w:rPr>
          <w:rFonts w:ascii="Times New Roman" w:hAnsi="Times New Roman"/>
          <w:b/>
          <w:sz w:val="28"/>
          <w:szCs w:val="28"/>
        </w:rPr>
      </w:pPr>
      <w:r w:rsidRPr="00ED639E">
        <w:rPr>
          <w:rFonts w:ascii="Times New Roman" w:hAnsi="Times New Roman"/>
          <w:b/>
          <w:bCs/>
          <w:sz w:val="28"/>
          <w:szCs w:val="28"/>
        </w:rPr>
        <w:t>Об утверждении «Положения об Экспертном совете при Территориальной избирательной комиссии</w:t>
      </w:r>
      <w:r w:rsidRPr="00ED639E">
        <w:rPr>
          <w:rFonts w:ascii="Times New Roman" w:hAnsi="Times New Roman"/>
          <w:b/>
          <w:sz w:val="28"/>
          <w:szCs w:val="28"/>
        </w:rPr>
        <w:t xml:space="preserve"> Пролетарского района города Ростова-на-Дону </w:t>
      </w:r>
      <w:r w:rsidRPr="00ED639E">
        <w:rPr>
          <w:rFonts w:ascii="Times New Roman" w:hAnsi="Times New Roman"/>
          <w:b/>
          <w:bCs/>
          <w:sz w:val="28"/>
          <w:szCs w:val="28"/>
        </w:rPr>
        <w:t xml:space="preserve">по оценке предвыборных агитационных материалов и иным вопросам информационного </w:t>
      </w:r>
      <w:proofErr w:type="gramStart"/>
      <w:r w:rsidRPr="00ED639E">
        <w:rPr>
          <w:rFonts w:ascii="Times New Roman" w:hAnsi="Times New Roman"/>
          <w:b/>
          <w:bCs/>
          <w:sz w:val="28"/>
          <w:szCs w:val="28"/>
        </w:rPr>
        <w:t xml:space="preserve">обеспечения выборов </w:t>
      </w:r>
      <w:r w:rsidRPr="00ED639E">
        <w:rPr>
          <w:rFonts w:ascii="Times New Roman" w:hAnsi="Times New Roman"/>
          <w:b/>
          <w:sz w:val="28"/>
          <w:szCs w:val="28"/>
        </w:rPr>
        <w:t>депутатов Законодательного Собрания Ростовской области пятого созыва</w:t>
      </w:r>
      <w:proofErr w:type="gramEnd"/>
      <w:r w:rsidRPr="00ED639E">
        <w:rPr>
          <w:rFonts w:ascii="Times New Roman" w:hAnsi="Times New Roman"/>
          <w:b/>
          <w:sz w:val="28"/>
          <w:szCs w:val="28"/>
        </w:rPr>
        <w:t>»</w:t>
      </w:r>
    </w:p>
    <w:p w:rsidR="00916F58" w:rsidRPr="009E5F8E" w:rsidRDefault="00916F58" w:rsidP="00916F58">
      <w:pPr>
        <w:tabs>
          <w:tab w:val="left" w:pos="7513"/>
          <w:tab w:val="left" w:pos="8080"/>
        </w:tabs>
        <w:spacing w:after="0"/>
        <w:ind w:left="2127" w:right="1841"/>
        <w:jc w:val="both"/>
        <w:rPr>
          <w:rFonts w:ascii="Times New Roman" w:hAnsi="Times New Roman"/>
          <w:bCs/>
          <w:sz w:val="28"/>
          <w:szCs w:val="28"/>
        </w:rPr>
      </w:pPr>
    </w:p>
    <w:p w:rsidR="00916F58" w:rsidRDefault="00916F58" w:rsidP="00916F58">
      <w:pPr>
        <w:spacing w:after="0" w:line="360" w:lineRule="auto"/>
        <w:ind w:right="-143" w:firstLine="510"/>
        <w:jc w:val="both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t xml:space="preserve">В соответствии со статьей 25, пунктом 7 статьи 56, статьи 60  Федерального закона от 12 июня 2002 года № 67-ФЗ «Об основных гарантиях избирательных прав и права на участие в референдуме граждан Российской Федерации», пунктами 1, 12 и 14 статьи 13, части 7 статьи 43 Областного </w:t>
      </w:r>
      <w:proofErr w:type="gramStart"/>
      <w:r w:rsidRPr="009E5F8E">
        <w:rPr>
          <w:rFonts w:ascii="Times New Roman" w:hAnsi="Times New Roman"/>
          <w:sz w:val="28"/>
          <w:szCs w:val="28"/>
        </w:rPr>
        <w:t xml:space="preserve">закона Ростовской области от 11 июля 2006 года № 515-ЗС «О выборах депутатов Законодательного Собрания Ростовской области», в целях реализации полномочий окружной избирательной комиссии 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депутатов Законодательного Собрания Ростовской области пятого созыва, а также руководствуясь Постановлением </w:t>
      </w:r>
      <w:r w:rsidRPr="00FE0BC2">
        <w:rPr>
          <w:rFonts w:ascii="Times New Roman" w:hAnsi="Times New Roman"/>
          <w:sz w:val="28"/>
          <w:szCs w:val="28"/>
        </w:rPr>
        <w:t>Избирательной комиссии Ростовской области от 13.06.2013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FE0BC2">
        <w:rPr>
          <w:rFonts w:ascii="Times New Roman" w:hAnsi="Times New Roman"/>
          <w:sz w:val="28"/>
          <w:szCs w:val="28"/>
        </w:rPr>
        <w:t>24-34 «О</w:t>
      </w:r>
      <w:proofErr w:type="gramEnd"/>
      <w:r w:rsidRPr="00FE0BC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E0BC2">
        <w:rPr>
          <w:rFonts w:ascii="Times New Roman" w:hAnsi="Times New Roman"/>
          <w:sz w:val="28"/>
          <w:szCs w:val="28"/>
        </w:rPr>
        <w:t>возложении</w:t>
      </w:r>
      <w:proofErr w:type="gramEnd"/>
      <w:r w:rsidRPr="00FE0BC2">
        <w:rPr>
          <w:rFonts w:ascii="Times New Roman" w:hAnsi="Times New Roman"/>
          <w:sz w:val="28"/>
          <w:szCs w:val="28"/>
        </w:rPr>
        <w:t xml:space="preserve"> полномочий окружной избирательной комиссии по выборам депутатов Законодательного собрания Ростовской области пятого созыва по Пролетарскому одномандатному избирательному округу №29 на Территориальную избирательную комиссию Пролетарского района </w:t>
      </w:r>
      <w:proofErr w:type="gramStart"/>
      <w:r w:rsidRPr="00FE0BC2">
        <w:rPr>
          <w:rFonts w:ascii="Times New Roman" w:hAnsi="Times New Roman"/>
          <w:sz w:val="28"/>
          <w:szCs w:val="28"/>
        </w:rPr>
        <w:t>г</w:t>
      </w:r>
      <w:proofErr w:type="gramEnd"/>
      <w:r w:rsidRPr="00FE0BC2">
        <w:rPr>
          <w:rFonts w:ascii="Times New Roman" w:hAnsi="Times New Roman"/>
          <w:sz w:val="28"/>
          <w:szCs w:val="28"/>
        </w:rPr>
        <w:t>. Ростова-</w:t>
      </w:r>
      <w:r w:rsidRPr="00FE0BC2">
        <w:rPr>
          <w:rFonts w:ascii="Times New Roman" w:hAnsi="Times New Roman"/>
          <w:sz w:val="28"/>
          <w:szCs w:val="28"/>
        </w:rPr>
        <w:lastRenderedPageBreak/>
        <w:t xml:space="preserve">на-Дону», на период подготовки и проведения выборов депутатов Законодательного Собрания Ростовской области пятого созыва, </w:t>
      </w:r>
      <w:r w:rsidRPr="00732BB7">
        <w:rPr>
          <w:rFonts w:ascii="Times New Roman" w:hAnsi="Times New Roman"/>
          <w:sz w:val="28"/>
          <w:szCs w:val="28"/>
        </w:rPr>
        <w:t>Территориальная избирательная комиссия Пролетарского района города Ростова-на-Дону</w:t>
      </w:r>
    </w:p>
    <w:p w:rsidR="00916F58" w:rsidRPr="009E5F8E" w:rsidRDefault="00916F58" w:rsidP="00916F58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t>П</w:t>
      </w:r>
      <w:r w:rsidRPr="009E5F8E">
        <w:rPr>
          <w:rFonts w:ascii="Times New Roman" w:hAnsi="Times New Roman"/>
          <w:spacing w:val="60"/>
          <w:sz w:val="28"/>
          <w:szCs w:val="28"/>
        </w:rPr>
        <w:t>ОСТАНОВЛЯЕТ</w:t>
      </w:r>
      <w:r w:rsidRPr="009E5F8E">
        <w:rPr>
          <w:rFonts w:ascii="Times New Roman" w:hAnsi="Times New Roman"/>
          <w:sz w:val="28"/>
          <w:szCs w:val="28"/>
        </w:rPr>
        <w:t>:</w:t>
      </w:r>
    </w:p>
    <w:p w:rsidR="00916F58" w:rsidRPr="009E5F8E" w:rsidRDefault="00916F58" w:rsidP="00916F58">
      <w:pPr>
        <w:pStyle w:val="3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t xml:space="preserve">1. Утвердить положение об Экспертном совете при Территориальной избирательной комиссии по оценке предвыборных агитационных материалов и иным вопросам информационного </w:t>
      </w:r>
      <w:proofErr w:type="gramStart"/>
      <w:r w:rsidRPr="009E5F8E">
        <w:rPr>
          <w:rFonts w:ascii="Times New Roman" w:hAnsi="Times New Roman"/>
          <w:sz w:val="28"/>
          <w:szCs w:val="28"/>
        </w:rPr>
        <w:t>обеспечения выборов депутатов Законодательного Собрания Ростовской области пятого</w:t>
      </w:r>
      <w:proofErr w:type="gramEnd"/>
      <w:r w:rsidRPr="009E5F8E">
        <w:rPr>
          <w:rFonts w:ascii="Times New Roman" w:hAnsi="Times New Roman"/>
          <w:sz w:val="28"/>
          <w:szCs w:val="28"/>
        </w:rPr>
        <w:t xml:space="preserve"> созыва (далее – Положение, Приложение № 1).</w:t>
      </w:r>
    </w:p>
    <w:p w:rsidR="00916F58" w:rsidRPr="009E5F8E" w:rsidRDefault="00916F58" w:rsidP="00916F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t xml:space="preserve">2.  </w:t>
      </w:r>
      <w:proofErr w:type="gramStart"/>
      <w:r w:rsidRPr="009E5F8E">
        <w:rPr>
          <w:rFonts w:ascii="Times New Roman" w:hAnsi="Times New Roman"/>
          <w:sz w:val="28"/>
          <w:szCs w:val="28"/>
        </w:rPr>
        <w:t xml:space="preserve">В течение 10 календарных дней со дня </w:t>
      </w:r>
      <w:r w:rsidRPr="009E5F8E">
        <w:rPr>
          <w:rFonts w:ascii="Times New Roman" w:hAnsi="Times New Roman"/>
          <w:color w:val="000000"/>
          <w:spacing w:val="14"/>
          <w:sz w:val="28"/>
          <w:szCs w:val="28"/>
        </w:rPr>
        <w:t>возложени</w:t>
      </w:r>
      <w:r>
        <w:rPr>
          <w:rFonts w:ascii="Times New Roman" w:hAnsi="Times New Roman"/>
          <w:color w:val="000000"/>
          <w:spacing w:val="14"/>
          <w:sz w:val="28"/>
          <w:szCs w:val="28"/>
        </w:rPr>
        <w:t>я</w:t>
      </w:r>
      <w:r w:rsidRPr="009E5F8E">
        <w:rPr>
          <w:rFonts w:ascii="Times New Roman" w:hAnsi="Times New Roman"/>
          <w:color w:val="000000"/>
          <w:spacing w:val="14"/>
          <w:sz w:val="28"/>
          <w:szCs w:val="28"/>
        </w:rPr>
        <w:t xml:space="preserve"> полномочий окружной </w:t>
      </w:r>
      <w:r w:rsidRPr="009E5F8E">
        <w:rPr>
          <w:rFonts w:ascii="Times New Roman" w:hAnsi="Times New Roman"/>
          <w:color w:val="000000"/>
          <w:spacing w:val="4"/>
          <w:sz w:val="28"/>
          <w:szCs w:val="28"/>
        </w:rPr>
        <w:t xml:space="preserve">избирательной комиссии по выборам депутатов Законодательного собрания </w:t>
      </w:r>
      <w:r w:rsidRPr="009E5F8E">
        <w:rPr>
          <w:rFonts w:ascii="Times New Roman" w:hAnsi="Times New Roman"/>
          <w:color w:val="000000"/>
          <w:sz w:val="28"/>
          <w:szCs w:val="28"/>
        </w:rPr>
        <w:t xml:space="preserve">Ростовской области пятого созыва по Пролетарскому одномандатному </w:t>
      </w:r>
      <w:r>
        <w:rPr>
          <w:rFonts w:ascii="Times New Roman" w:hAnsi="Times New Roman"/>
          <w:color w:val="000000"/>
          <w:sz w:val="28"/>
          <w:szCs w:val="28"/>
        </w:rPr>
        <w:t xml:space="preserve">избирательному </w:t>
      </w:r>
      <w:r w:rsidRPr="009E5F8E">
        <w:rPr>
          <w:rFonts w:ascii="Times New Roman" w:hAnsi="Times New Roman"/>
          <w:color w:val="000000"/>
          <w:sz w:val="28"/>
          <w:szCs w:val="28"/>
        </w:rPr>
        <w:t>округу №29 на Территориальную избирательную комиссию Пролетарского района г. Ростова-</w:t>
      </w:r>
      <w:r w:rsidRPr="009E5F8E">
        <w:rPr>
          <w:rFonts w:ascii="Times New Roman" w:hAnsi="Times New Roman"/>
          <w:color w:val="000000"/>
          <w:spacing w:val="17"/>
          <w:sz w:val="28"/>
          <w:szCs w:val="28"/>
        </w:rPr>
        <w:t>на-Дону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 </w:t>
      </w:r>
      <w:r w:rsidRPr="009E5F8E">
        <w:rPr>
          <w:rFonts w:ascii="Times New Roman" w:hAnsi="Times New Roman"/>
          <w:sz w:val="28"/>
          <w:szCs w:val="28"/>
        </w:rPr>
        <w:t>образовать экспертны</w:t>
      </w:r>
      <w:r>
        <w:rPr>
          <w:rFonts w:ascii="Times New Roman" w:hAnsi="Times New Roman"/>
          <w:sz w:val="28"/>
          <w:szCs w:val="28"/>
        </w:rPr>
        <w:t>й</w:t>
      </w:r>
      <w:r w:rsidRPr="009E5F8E">
        <w:rPr>
          <w:rFonts w:ascii="Times New Roman" w:hAnsi="Times New Roman"/>
          <w:sz w:val="28"/>
          <w:szCs w:val="28"/>
        </w:rPr>
        <w:t xml:space="preserve"> совет по оценке предвыборных агитационных материалов и иным вопросам информационного обеспечения выборов</w:t>
      </w:r>
      <w:r w:rsidRPr="009E5F8E">
        <w:rPr>
          <w:rFonts w:ascii="Times New Roman" w:hAnsi="Times New Roman"/>
          <w:bCs/>
          <w:sz w:val="28"/>
          <w:szCs w:val="28"/>
        </w:rPr>
        <w:t xml:space="preserve"> </w:t>
      </w:r>
      <w:r w:rsidRPr="009E5F8E">
        <w:rPr>
          <w:rFonts w:ascii="Times New Roman" w:hAnsi="Times New Roman"/>
          <w:sz w:val="28"/>
          <w:szCs w:val="28"/>
        </w:rPr>
        <w:t>депутатов Законодательного Собрания Ростовской области пятого созыва</w:t>
      </w:r>
      <w:r>
        <w:rPr>
          <w:rFonts w:ascii="Times New Roman" w:hAnsi="Times New Roman"/>
          <w:sz w:val="28"/>
          <w:szCs w:val="28"/>
        </w:rPr>
        <w:t xml:space="preserve"> (Приложение 2)</w:t>
      </w:r>
      <w:r w:rsidRPr="009E5F8E">
        <w:rPr>
          <w:rFonts w:ascii="Times New Roman" w:hAnsi="Times New Roman"/>
          <w:sz w:val="28"/>
          <w:szCs w:val="28"/>
        </w:rPr>
        <w:t>;</w:t>
      </w:r>
      <w:proofErr w:type="gramEnd"/>
    </w:p>
    <w:p w:rsidR="00916F58" w:rsidRDefault="00916F58" w:rsidP="00916F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t>3. Не позднее 2</w:t>
      </w:r>
      <w:r>
        <w:rPr>
          <w:rFonts w:ascii="Times New Roman" w:hAnsi="Times New Roman"/>
          <w:sz w:val="28"/>
          <w:szCs w:val="28"/>
        </w:rPr>
        <w:t>5</w:t>
      </w:r>
      <w:r w:rsidRPr="009E5F8E">
        <w:rPr>
          <w:rFonts w:ascii="Times New Roman" w:hAnsi="Times New Roman"/>
          <w:sz w:val="28"/>
          <w:szCs w:val="28"/>
        </w:rPr>
        <w:t xml:space="preserve"> июня 2013 года представить в Контрольно-ревизионную службу при Избирательной комиссии Ростовской области сведения о формировании экспертных советов по оценке предвыборных агитационных материалов и иным вопросам информационного </w:t>
      </w:r>
      <w:proofErr w:type="gramStart"/>
      <w:r w:rsidRPr="009E5F8E">
        <w:rPr>
          <w:rFonts w:ascii="Times New Roman" w:hAnsi="Times New Roman"/>
          <w:sz w:val="28"/>
          <w:szCs w:val="28"/>
        </w:rPr>
        <w:t>обеспечения выборов</w:t>
      </w:r>
      <w:r w:rsidRPr="009E5F8E">
        <w:rPr>
          <w:rFonts w:ascii="Times New Roman" w:hAnsi="Times New Roman"/>
          <w:bCs/>
          <w:sz w:val="28"/>
          <w:szCs w:val="28"/>
        </w:rPr>
        <w:t xml:space="preserve"> </w:t>
      </w:r>
      <w:r w:rsidRPr="009E5F8E">
        <w:rPr>
          <w:rFonts w:ascii="Times New Roman" w:hAnsi="Times New Roman"/>
          <w:sz w:val="28"/>
          <w:szCs w:val="28"/>
        </w:rPr>
        <w:t>депутатов Законодательного Собрания Ростовской области пятого</w:t>
      </w:r>
      <w:proofErr w:type="gramEnd"/>
      <w:r w:rsidRPr="009E5F8E">
        <w:rPr>
          <w:rFonts w:ascii="Times New Roman" w:hAnsi="Times New Roman"/>
          <w:sz w:val="28"/>
          <w:szCs w:val="28"/>
        </w:rPr>
        <w:t xml:space="preserve"> созыва, по прилагаемой форме (Приложение № 2).</w:t>
      </w:r>
    </w:p>
    <w:p w:rsidR="00916F58" w:rsidRPr="009E5F8E" w:rsidRDefault="00916F58" w:rsidP="00916F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2C7DD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C7DDF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заместителя </w:t>
      </w:r>
      <w:r w:rsidRPr="002C7DDF">
        <w:rPr>
          <w:rFonts w:ascii="Times New Roman" w:hAnsi="Times New Roman"/>
          <w:sz w:val="28"/>
          <w:szCs w:val="28"/>
        </w:rPr>
        <w:t>председателя Территориальной избирательной комиссии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Каймакову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В.А</w:t>
      </w:r>
      <w:r w:rsidRPr="009E5F8E">
        <w:rPr>
          <w:rFonts w:ascii="Times New Roman" w:hAnsi="Times New Roman"/>
          <w:sz w:val="28"/>
          <w:szCs w:val="28"/>
        </w:rPr>
        <w:t>.</w:t>
      </w:r>
    </w:p>
    <w:p w:rsidR="00916F58" w:rsidRPr="009E5F8E" w:rsidRDefault="00916F58" w:rsidP="00916F5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t>Председатель комиссии</w:t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  <w:t xml:space="preserve">    А.И Зимина</w:t>
      </w:r>
    </w:p>
    <w:p w:rsidR="00916F58" w:rsidRPr="009E5F8E" w:rsidRDefault="00916F58" w:rsidP="00916F5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t xml:space="preserve"> Секретарь комиссии </w:t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  <w:t xml:space="preserve">                        Е.И. Бочкарева</w:t>
      </w:r>
    </w:p>
    <w:p w:rsidR="00916F58" w:rsidRDefault="00916F58" w:rsidP="00916F58">
      <w:pPr>
        <w:spacing w:after="0" w:line="360" w:lineRule="auto"/>
        <w:ind w:firstLine="709"/>
        <w:jc w:val="both"/>
      </w:pPr>
    </w:p>
    <w:p w:rsidR="00AC2CCD" w:rsidRDefault="00AC2CCD" w:rsidP="00AC2CCD">
      <w:pPr>
        <w:spacing w:after="0" w:line="240" w:lineRule="auto"/>
        <w:ind w:left="4395"/>
        <w:jc w:val="center"/>
        <w:rPr>
          <w:rFonts w:ascii="Times New Roman" w:hAnsi="Times New Roman"/>
          <w:sz w:val="20"/>
          <w:szCs w:val="20"/>
        </w:rPr>
      </w:pPr>
    </w:p>
    <w:p w:rsidR="00AC2CCD" w:rsidRPr="009D5CA4" w:rsidRDefault="00AC2CCD" w:rsidP="00AC2CCD">
      <w:pPr>
        <w:spacing w:after="0" w:line="240" w:lineRule="auto"/>
        <w:ind w:left="4395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При</w:t>
      </w:r>
      <w:r w:rsidRPr="009D5CA4">
        <w:rPr>
          <w:rFonts w:ascii="Times New Roman" w:hAnsi="Times New Roman"/>
          <w:sz w:val="20"/>
          <w:szCs w:val="20"/>
        </w:rPr>
        <w:t>ложение 2</w:t>
      </w:r>
    </w:p>
    <w:p w:rsidR="00AC2CCD" w:rsidRPr="009D5CA4" w:rsidRDefault="00AC2CCD" w:rsidP="00AC2CCD">
      <w:pPr>
        <w:pStyle w:val="a3"/>
        <w:spacing w:line="240" w:lineRule="auto"/>
        <w:ind w:left="4395"/>
        <w:jc w:val="center"/>
        <w:rPr>
          <w:sz w:val="20"/>
        </w:rPr>
      </w:pPr>
      <w:r w:rsidRPr="009D5CA4">
        <w:rPr>
          <w:sz w:val="20"/>
        </w:rPr>
        <w:t xml:space="preserve">к постановлению </w:t>
      </w:r>
      <w:proofErr w:type="gramStart"/>
      <w:r w:rsidRPr="009D5CA4">
        <w:rPr>
          <w:sz w:val="20"/>
        </w:rPr>
        <w:t>Территориальной</w:t>
      </w:r>
      <w:proofErr w:type="gramEnd"/>
      <w:r w:rsidRPr="009D5CA4">
        <w:rPr>
          <w:sz w:val="20"/>
        </w:rPr>
        <w:t xml:space="preserve"> </w:t>
      </w:r>
    </w:p>
    <w:p w:rsidR="00AC2CCD" w:rsidRPr="009D5CA4" w:rsidRDefault="00AC2CCD" w:rsidP="00AC2CCD">
      <w:pPr>
        <w:pStyle w:val="a3"/>
        <w:spacing w:line="240" w:lineRule="auto"/>
        <w:ind w:left="4395"/>
        <w:jc w:val="center"/>
        <w:rPr>
          <w:sz w:val="20"/>
        </w:rPr>
      </w:pPr>
      <w:r w:rsidRPr="009D5CA4">
        <w:rPr>
          <w:sz w:val="20"/>
        </w:rPr>
        <w:t xml:space="preserve">избирательной комиссии </w:t>
      </w:r>
    </w:p>
    <w:p w:rsidR="00AC2CCD" w:rsidRPr="009D5CA4" w:rsidRDefault="00AC2CCD" w:rsidP="00AC2CCD">
      <w:pPr>
        <w:pStyle w:val="a3"/>
        <w:spacing w:line="240" w:lineRule="auto"/>
        <w:ind w:left="4395"/>
        <w:jc w:val="center"/>
        <w:rPr>
          <w:sz w:val="20"/>
        </w:rPr>
      </w:pPr>
      <w:r w:rsidRPr="009D5CA4">
        <w:rPr>
          <w:sz w:val="20"/>
        </w:rPr>
        <w:t xml:space="preserve">Пролетарского  района </w:t>
      </w:r>
      <w:proofErr w:type="gramStart"/>
      <w:r w:rsidRPr="009D5CA4">
        <w:rPr>
          <w:sz w:val="20"/>
        </w:rPr>
        <w:t>г</w:t>
      </w:r>
      <w:proofErr w:type="gramEnd"/>
      <w:r w:rsidRPr="009D5CA4">
        <w:rPr>
          <w:sz w:val="20"/>
        </w:rPr>
        <w:t>. Ростова-на-Дону</w:t>
      </w:r>
    </w:p>
    <w:p w:rsidR="00AC2CCD" w:rsidRPr="009D5CA4" w:rsidRDefault="00AC2CCD" w:rsidP="00AC2CCD">
      <w:pPr>
        <w:spacing w:after="0" w:line="240" w:lineRule="auto"/>
        <w:ind w:left="4395"/>
        <w:jc w:val="center"/>
        <w:rPr>
          <w:rFonts w:ascii="Times New Roman" w:hAnsi="Times New Roman"/>
          <w:sz w:val="20"/>
          <w:szCs w:val="20"/>
        </w:rPr>
      </w:pPr>
      <w:r w:rsidRPr="009D5CA4">
        <w:rPr>
          <w:rFonts w:ascii="Times New Roman" w:hAnsi="Times New Roman"/>
          <w:sz w:val="20"/>
          <w:szCs w:val="20"/>
        </w:rPr>
        <w:t>от 13 июня 2013г. № 47-1</w:t>
      </w:r>
      <w:r>
        <w:rPr>
          <w:rFonts w:ascii="Times New Roman" w:hAnsi="Times New Roman"/>
          <w:sz w:val="20"/>
          <w:szCs w:val="20"/>
        </w:rPr>
        <w:t>6</w:t>
      </w:r>
    </w:p>
    <w:p w:rsidR="00AC2CCD" w:rsidRPr="009D5CA4" w:rsidRDefault="00AC2CCD" w:rsidP="00AC2CCD">
      <w:pPr>
        <w:pStyle w:val="1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C2CCD" w:rsidRPr="00923839" w:rsidRDefault="00AC2CCD" w:rsidP="00AC2CCD">
      <w:pPr>
        <w:pStyle w:val="1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23839">
        <w:rPr>
          <w:rFonts w:ascii="Times New Roman" w:hAnsi="Times New Roman"/>
          <w:sz w:val="24"/>
          <w:szCs w:val="24"/>
        </w:rPr>
        <w:t>СВЕДЕНИЯ</w:t>
      </w:r>
    </w:p>
    <w:p w:rsidR="00AC2CCD" w:rsidRPr="00923839" w:rsidRDefault="00AC2CCD" w:rsidP="00AC2CCD">
      <w:pPr>
        <w:pStyle w:val="1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23839">
        <w:rPr>
          <w:rFonts w:ascii="Times New Roman" w:hAnsi="Times New Roman"/>
          <w:sz w:val="24"/>
          <w:szCs w:val="24"/>
        </w:rPr>
        <w:t xml:space="preserve">о формировании Экспертного совета при </w:t>
      </w:r>
      <w:r>
        <w:rPr>
          <w:rFonts w:ascii="Times New Roman" w:hAnsi="Times New Roman"/>
          <w:sz w:val="24"/>
          <w:szCs w:val="24"/>
        </w:rPr>
        <w:t>Территориальной</w:t>
      </w:r>
      <w:r w:rsidRPr="00923839">
        <w:rPr>
          <w:rFonts w:ascii="Times New Roman" w:hAnsi="Times New Roman"/>
          <w:sz w:val="24"/>
          <w:szCs w:val="24"/>
        </w:rPr>
        <w:t xml:space="preserve"> избирательной комиссии</w:t>
      </w:r>
      <w:r>
        <w:rPr>
          <w:rFonts w:ascii="Times New Roman" w:hAnsi="Times New Roman"/>
          <w:sz w:val="24"/>
          <w:szCs w:val="24"/>
        </w:rPr>
        <w:t xml:space="preserve"> Пролетарского района города Ростова-на-Дону</w:t>
      </w:r>
    </w:p>
    <w:p w:rsidR="00AC2CCD" w:rsidRPr="00923839" w:rsidRDefault="00AC2CCD" w:rsidP="00AC2CCD">
      <w:pPr>
        <w:pStyle w:val="1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23839">
        <w:rPr>
          <w:rFonts w:ascii="Times New Roman" w:hAnsi="Times New Roman"/>
          <w:sz w:val="24"/>
          <w:szCs w:val="24"/>
        </w:rPr>
        <w:t xml:space="preserve">по оценке предвыборных агитационных материалов и иным вопросам                         информационного </w:t>
      </w:r>
      <w:proofErr w:type="gramStart"/>
      <w:r w:rsidRPr="00923839">
        <w:rPr>
          <w:rFonts w:ascii="Times New Roman" w:hAnsi="Times New Roman"/>
          <w:sz w:val="24"/>
          <w:szCs w:val="24"/>
        </w:rPr>
        <w:t>обеспечения выборов депутатов Законодательного Собрания Ростовской области пятого созыва</w:t>
      </w:r>
      <w:proofErr w:type="gramEnd"/>
    </w:p>
    <w:p w:rsidR="00AC2CCD" w:rsidRPr="00923839" w:rsidRDefault="00AC2CCD" w:rsidP="00AC2CCD">
      <w:pPr>
        <w:spacing w:after="0" w:line="240" w:lineRule="auto"/>
        <w:rPr>
          <w:rFonts w:ascii="Times New Roman" w:hAnsi="Times New Roman"/>
        </w:rPr>
      </w:pPr>
    </w:p>
    <w:p w:rsidR="00AC2CCD" w:rsidRPr="00923839" w:rsidRDefault="00AC2CCD" w:rsidP="00AC2CCD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4"/>
        <w:gridCol w:w="3599"/>
        <w:gridCol w:w="2981"/>
        <w:gridCol w:w="2327"/>
      </w:tblGrid>
      <w:tr w:rsidR="00AC2CCD" w:rsidRPr="009D5CA4" w:rsidTr="000D13E3">
        <w:trPr>
          <w:trHeight w:val="1112"/>
        </w:trPr>
        <w:tc>
          <w:tcPr>
            <w:tcW w:w="664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sz w:val="24"/>
              </w:rPr>
            </w:pPr>
            <w:r w:rsidRPr="009D5CA4">
              <w:rPr>
                <w:rFonts w:ascii="Times New Roman" w:hAnsi="Times New Roman"/>
                <w:sz w:val="24"/>
              </w:rPr>
              <w:t>№</w:t>
            </w:r>
          </w:p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 w:rsidRPr="009D5CA4"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 w:rsidRPr="009D5CA4">
              <w:rPr>
                <w:rFonts w:ascii="Times New Roman" w:hAnsi="Times New Roman"/>
                <w:sz w:val="24"/>
              </w:rPr>
              <w:t>/</w:t>
            </w:r>
            <w:proofErr w:type="spellStart"/>
            <w:r w:rsidRPr="009D5CA4"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3599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sz w:val="24"/>
              </w:rPr>
            </w:pPr>
            <w:r w:rsidRPr="009D5CA4">
              <w:rPr>
                <w:rFonts w:ascii="Times New Roman" w:hAnsi="Times New Roman"/>
                <w:sz w:val="24"/>
              </w:rPr>
              <w:t xml:space="preserve">Фамилия, </w:t>
            </w:r>
          </w:p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sz w:val="24"/>
              </w:rPr>
            </w:pPr>
            <w:r w:rsidRPr="009D5CA4">
              <w:rPr>
                <w:rFonts w:ascii="Times New Roman" w:hAnsi="Times New Roman"/>
                <w:sz w:val="24"/>
              </w:rPr>
              <w:t>имя, отчество</w:t>
            </w:r>
          </w:p>
        </w:tc>
        <w:tc>
          <w:tcPr>
            <w:tcW w:w="2981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sz w:val="24"/>
              </w:rPr>
            </w:pPr>
            <w:r w:rsidRPr="009D5CA4">
              <w:rPr>
                <w:rFonts w:ascii="Times New Roman" w:hAnsi="Times New Roman"/>
                <w:sz w:val="24"/>
              </w:rPr>
              <w:t>Должность</w:t>
            </w:r>
          </w:p>
        </w:tc>
        <w:tc>
          <w:tcPr>
            <w:tcW w:w="2327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sz w:val="24"/>
              </w:rPr>
            </w:pPr>
            <w:r w:rsidRPr="009D5CA4">
              <w:rPr>
                <w:rFonts w:ascii="Times New Roman" w:hAnsi="Times New Roman"/>
                <w:sz w:val="24"/>
              </w:rPr>
              <w:t>Контактные телефоны</w:t>
            </w:r>
          </w:p>
          <w:p w:rsidR="00AC2CCD" w:rsidRPr="009D5CA4" w:rsidRDefault="00AC2CCD" w:rsidP="000D13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CA4">
              <w:rPr>
                <w:rFonts w:ascii="Times New Roman" w:hAnsi="Times New Roman"/>
                <w:b/>
                <w:sz w:val="20"/>
                <w:szCs w:val="20"/>
              </w:rPr>
              <w:t>(служебный и сотовый)</w:t>
            </w:r>
          </w:p>
        </w:tc>
      </w:tr>
      <w:tr w:rsidR="00AC2CCD" w:rsidRPr="009D5CA4" w:rsidTr="000D13E3">
        <w:trPr>
          <w:trHeight w:val="395"/>
        </w:trPr>
        <w:tc>
          <w:tcPr>
            <w:tcW w:w="664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1</w:t>
            </w:r>
          </w:p>
        </w:tc>
        <w:tc>
          <w:tcPr>
            <w:tcW w:w="3599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2</w:t>
            </w:r>
          </w:p>
        </w:tc>
        <w:tc>
          <w:tcPr>
            <w:tcW w:w="2981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3</w:t>
            </w:r>
          </w:p>
        </w:tc>
        <w:tc>
          <w:tcPr>
            <w:tcW w:w="2327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4</w:t>
            </w:r>
          </w:p>
        </w:tc>
      </w:tr>
      <w:tr w:rsidR="00AC2CCD" w:rsidRPr="009D5CA4" w:rsidTr="000D13E3">
        <w:trPr>
          <w:trHeight w:val="903"/>
        </w:trPr>
        <w:tc>
          <w:tcPr>
            <w:tcW w:w="664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1.</w:t>
            </w:r>
          </w:p>
        </w:tc>
        <w:tc>
          <w:tcPr>
            <w:tcW w:w="3599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proofErr w:type="spellStart"/>
            <w:r w:rsidRPr="009D5CA4">
              <w:rPr>
                <w:rFonts w:ascii="Times New Roman" w:hAnsi="Times New Roman"/>
                <w:b w:val="0"/>
                <w:sz w:val="24"/>
              </w:rPr>
              <w:t>Каймакова</w:t>
            </w:r>
            <w:proofErr w:type="spellEnd"/>
            <w:r w:rsidRPr="009D5CA4">
              <w:rPr>
                <w:rFonts w:ascii="Times New Roman" w:hAnsi="Times New Roman"/>
                <w:b w:val="0"/>
                <w:sz w:val="24"/>
              </w:rPr>
              <w:t xml:space="preserve"> Валентина Алексеевна</w:t>
            </w:r>
          </w:p>
        </w:tc>
        <w:tc>
          <w:tcPr>
            <w:tcW w:w="2981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Руководитель КРС, заместитель председателя ТИК</w:t>
            </w:r>
          </w:p>
        </w:tc>
        <w:tc>
          <w:tcPr>
            <w:tcW w:w="2327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251-17-44</w:t>
            </w:r>
          </w:p>
        </w:tc>
      </w:tr>
      <w:tr w:rsidR="00AC2CCD" w:rsidRPr="009D5CA4" w:rsidTr="000D13E3">
        <w:trPr>
          <w:trHeight w:val="903"/>
        </w:trPr>
        <w:tc>
          <w:tcPr>
            <w:tcW w:w="664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2.</w:t>
            </w:r>
          </w:p>
        </w:tc>
        <w:tc>
          <w:tcPr>
            <w:tcW w:w="3599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Максимов Владислав Валерьевич</w:t>
            </w:r>
          </w:p>
        </w:tc>
        <w:tc>
          <w:tcPr>
            <w:tcW w:w="2981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Член ТИК</w:t>
            </w:r>
          </w:p>
        </w:tc>
        <w:tc>
          <w:tcPr>
            <w:tcW w:w="2327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8-928-279-38-36</w:t>
            </w:r>
          </w:p>
        </w:tc>
      </w:tr>
      <w:tr w:rsidR="00AC2CCD" w:rsidRPr="009D5CA4" w:rsidTr="000D13E3">
        <w:trPr>
          <w:trHeight w:val="903"/>
        </w:trPr>
        <w:tc>
          <w:tcPr>
            <w:tcW w:w="664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3.</w:t>
            </w:r>
          </w:p>
        </w:tc>
        <w:tc>
          <w:tcPr>
            <w:tcW w:w="3599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9D5CA4">
              <w:rPr>
                <w:rFonts w:ascii="Times New Roman" w:hAnsi="Times New Roman"/>
                <w:b w:val="0"/>
                <w:sz w:val="24"/>
                <w:szCs w:val="24"/>
              </w:rPr>
              <w:t>Лыженков</w:t>
            </w:r>
            <w:proofErr w:type="spellEnd"/>
            <w:r w:rsidRPr="009D5CA4">
              <w:rPr>
                <w:rFonts w:ascii="Times New Roman" w:hAnsi="Times New Roman"/>
                <w:b w:val="0"/>
                <w:sz w:val="24"/>
                <w:szCs w:val="24"/>
              </w:rPr>
              <w:t xml:space="preserve"> Евгений Васильевич</w:t>
            </w:r>
          </w:p>
        </w:tc>
        <w:tc>
          <w:tcPr>
            <w:tcW w:w="2981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  <w:szCs w:val="24"/>
              </w:rPr>
              <w:t>Заместитель начальника УУП, отдел полиции №7</w:t>
            </w:r>
          </w:p>
        </w:tc>
        <w:tc>
          <w:tcPr>
            <w:tcW w:w="2327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8-928-104-62-87</w:t>
            </w:r>
          </w:p>
        </w:tc>
      </w:tr>
      <w:tr w:rsidR="00AC2CCD" w:rsidRPr="009D5CA4" w:rsidTr="000D13E3">
        <w:trPr>
          <w:trHeight w:val="903"/>
        </w:trPr>
        <w:tc>
          <w:tcPr>
            <w:tcW w:w="664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4.</w:t>
            </w:r>
          </w:p>
        </w:tc>
        <w:tc>
          <w:tcPr>
            <w:tcW w:w="3599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Корхова Галина Васильевна</w:t>
            </w:r>
          </w:p>
        </w:tc>
        <w:tc>
          <w:tcPr>
            <w:tcW w:w="2981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Филолог, МБОУ лицей №13</w:t>
            </w:r>
          </w:p>
        </w:tc>
        <w:tc>
          <w:tcPr>
            <w:tcW w:w="2327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253-17-55</w:t>
            </w:r>
          </w:p>
        </w:tc>
      </w:tr>
      <w:tr w:rsidR="00AC2CCD" w:rsidRPr="009D5CA4" w:rsidTr="000D13E3">
        <w:trPr>
          <w:trHeight w:val="903"/>
        </w:trPr>
        <w:tc>
          <w:tcPr>
            <w:tcW w:w="664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5.</w:t>
            </w:r>
          </w:p>
        </w:tc>
        <w:tc>
          <w:tcPr>
            <w:tcW w:w="3599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Воробьева Елена Валерьевна</w:t>
            </w:r>
          </w:p>
        </w:tc>
        <w:tc>
          <w:tcPr>
            <w:tcW w:w="2981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Филолог, ОУ СОШ №17</w:t>
            </w:r>
          </w:p>
        </w:tc>
        <w:tc>
          <w:tcPr>
            <w:tcW w:w="2327" w:type="dxa"/>
            <w:vAlign w:val="center"/>
          </w:tcPr>
          <w:p w:rsidR="00AC2CCD" w:rsidRPr="009D5CA4" w:rsidRDefault="00AC2CCD" w:rsidP="000D13E3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</w:rPr>
            </w:pPr>
            <w:r w:rsidRPr="009D5CA4">
              <w:rPr>
                <w:rFonts w:ascii="Times New Roman" w:hAnsi="Times New Roman"/>
                <w:b w:val="0"/>
                <w:sz w:val="24"/>
              </w:rPr>
              <w:t>257-96-29</w:t>
            </w:r>
          </w:p>
        </w:tc>
      </w:tr>
    </w:tbl>
    <w:p w:rsidR="00AC2CCD" w:rsidRPr="00923839" w:rsidRDefault="00AC2CCD" w:rsidP="00AC2CCD">
      <w:pPr>
        <w:pStyle w:val="1"/>
        <w:spacing w:before="0" w:after="0" w:line="240" w:lineRule="auto"/>
        <w:rPr>
          <w:rFonts w:ascii="Times New Roman" w:hAnsi="Times New Roman"/>
          <w:sz w:val="28"/>
        </w:rPr>
      </w:pPr>
    </w:p>
    <w:p w:rsidR="00AC2CCD" w:rsidRPr="00923839" w:rsidRDefault="00AC2CCD" w:rsidP="00AC2CCD">
      <w:pPr>
        <w:pStyle w:val="1"/>
        <w:spacing w:before="0" w:after="0" w:line="240" w:lineRule="auto"/>
        <w:ind w:firstLine="426"/>
        <w:jc w:val="both"/>
        <w:rPr>
          <w:rFonts w:ascii="Times New Roman" w:hAnsi="Times New Roman"/>
          <w:b w:val="0"/>
          <w:sz w:val="24"/>
        </w:rPr>
      </w:pPr>
      <w:r w:rsidRPr="00923839">
        <w:rPr>
          <w:rFonts w:ascii="Times New Roman" w:hAnsi="Times New Roman"/>
          <w:b w:val="0"/>
          <w:sz w:val="24"/>
        </w:rPr>
        <w:t xml:space="preserve">Состав Экспертного совета </w:t>
      </w:r>
      <w:proofErr w:type="gramStart"/>
      <w:r>
        <w:rPr>
          <w:rFonts w:ascii="Times New Roman" w:hAnsi="Times New Roman"/>
          <w:b w:val="0"/>
          <w:sz w:val="24"/>
        </w:rPr>
        <w:t>при</w:t>
      </w:r>
      <w:proofErr w:type="gramEnd"/>
      <w:r>
        <w:rPr>
          <w:rFonts w:ascii="Times New Roman" w:hAnsi="Times New Roman"/>
          <w:b w:val="0"/>
          <w:sz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</w:rPr>
        <w:t>Т</w:t>
      </w:r>
      <w:r w:rsidRPr="00923839">
        <w:rPr>
          <w:rFonts w:ascii="Times New Roman" w:hAnsi="Times New Roman"/>
          <w:b w:val="0"/>
          <w:sz w:val="24"/>
        </w:rPr>
        <w:t>ИК</w:t>
      </w:r>
      <w:proofErr w:type="gramEnd"/>
      <w:r w:rsidRPr="00923839">
        <w:rPr>
          <w:rFonts w:ascii="Times New Roman" w:hAnsi="Times New Roman"/>
          <w:b w:val="0"/>
          <w:sz w:val="24"/>
        </w:rPr>
        <w:t xml:space="preserve"> утвержден постановлением </w:t>
      </w:r>
      <w:r>
        <w:rPr>
          <w:rFonts w:ascii="Times New Roman" w:hAnsi="Times New Roman"/>
          <w:b w:val="0"/>
          <w:sz w:val="24"/>
        </w:rPr>
        <w:t>Территориальной</w:t>
      </w:r>
      <w:r w:rsidRPr="00923839">
        <w:rPr>
          <w:rFonts w:ascii="Times New Roman" w:hAnsi="Times New Roman"/>
          <w:b w:val="0"/>
          <w:sz w:val="24"/>
        </w:rPr>
        <w:t xml:space="preserve"> избирательной комиссии от </w:t>
      </w:r>
      <w:r>
        <w:rPr>
          <w:rFonts w:ascii="Times New Roman" w:hAnsi="Times New Roman"/>
          <w:b w:val="0"/>
          <w:sz w:val="24"/>
        </w:rPr>
        <w:t>13 июня</w:t>
      </w:r>
      <w:r w:rsidRPr="00923839">
        <w:rPr>
          <w:rFonts w:ascii="Times New Roman" w:hAnsi="Times New Roman"/>
          <w:b w:val="0"/>
          <w:sz w:val="24"/>
        </w:rPr>
        <w:t xml:space="preserve"> 2013 г. № </w:t>
      </w:r>
      <w:r>
        <w:rPr>
          <w:rFonts w:ascii="Times New Roman" w:hAnsi="Times New Roman"/>
          <w:b w:val="0"/>
          <w:sz w:val="24"/>
        </w:rPr>
        <w:t>47-16</w:t>
      </w:r>
      <w:r w:rsidRPr="00923839">
        <w:rPr>
          <w:rFonts w:ascii="Times New Roman" w:hAnsi="Times New Roman"/>
          <w:b w:val="0"/>
          <w:sz w:val="24"/>
        </w:rPr>
        <w:t>.</w:t>
      </w:r>
    </w:p>
    <w:p w:rsidR="00AC2CCD" w:rsidRDefault="00AC2CCD" w:rsidP="00AC2CC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AC2CCD" w:rsidRPr="00A27E56" w:rsidRDefault="00AC2CCD" w:rsidP="00AC2CC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C2CCD" w:rsidRPr="009D5CA4" w:rsidRDefault="00AC2CCD" w:rsidP="00AC2CCD">
      <w:pPr>
        <w:rPr>
          <w:rFonts w:ascii="Times New Roman" w:hAnsi="Times New Roman"/>
        </w:rPr>
      </w:pPr>
      <w:r w:rsidRPr="009D5CA4">
        <w:rPr>
          <w:rFonts w:ascii="Times New Roman" w:hAnsi="Times New Roman"/>
        </w:rPr>
        <w:t>Председатель ТИК</w:t>
      </w:r>
      <w:r w:rsidRPr="009D5CA4">
        <w:rPr>
          <w:rFonts w:ascii="Times New Roman" w:hAnsi="Times New Roman"/>
        </w:rPr>
        <w:tab/>
      </w:r>
      <w:r w:rsidRPr="009D5CA4">
        <w:rPr>
          <w:rFonts w:ascii="Times New Roman" w:hAnsi="Times New Roman"/>
        </w:rPr>
        <w:tab/>
      </w:r>
      <w:r w:rsidRPr="009D5CA4">
        <w:rPr>
          <w:rFonts w:ascii="Times New Roman" w:hAnsi="Times New Roman"/>
        </w:rPr>
        <w:tab/>
      </w:r>
      <w:r w:rsidRPr="009D5CA4">
        <w:rPr>
          <w:rFonts w:ascii="Times New Roman" w:hAnsi="Times New Roman"/>
        </w:rPr>
        <w:tab/>
      </w:r>
      <w:r w:rsidRPr="009D5CA4">
        <w:rPr>
          <w:rFonts w:ascii="Times New Roman" w:hAnsi="Times New Roman"/>
        </w:rPr>
        <w:tab/>
      </w:r>
      <w:r w:rsidRPr="009D5CA4">
        <w:rPr>
          <w:rFonts w:ascii="Times New Roman" w:hAnsi="Times New Roman"/>
        </w:rPr>
        <w:tab/>
      </w:r>
      <w:r w:rsidRPr="009D5CA4">
        <w:rPr>
          <w:rFonts w:ascii="Times New Roman" w:hAnsi="Times New Roman"/>
        </w:rPr>
        <w:tab/>
      </w:r>
      <w:r w:rsidRPr="009D5CA4">
        <w:rPr>
          <w:rFonts w:ascii="Times New Roman" w:hAnsi="Times New Roman"/>
        </w:rPr>
        <w:tab/>
      </w:r>
      <w:r w:rsidRPr="009D5CA4">
        <w:rPr>
          <w:rFonts w:ascii="Times New Roman" w:hAnsi="Times New Roman"/>
        </w:rPr>
        <w:tab/>
        <w:t>А.И. Зимина</w:t>
      </w:r>
    </w:p>
    <w:p w:rsidR="00AC2CCD" w:rsidRDefault="00AC2CCD" w:rsidP="00916F58">
      <w:pPr>
        <w:spacing w:after="0" w:line="360" w:lineRule="auto"/>
        <w:ind w:firstLine="709"/>
        <w:jc w:val="both"/>
        <w:sectPr w:rsidR="00AC2CCD" w:rsidSect="00D866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C2CCD" w:rsidRPr="00A27E56" w:rsidRDefault="00AC2CCD" w:rsidP="00AC2CCD">
      <w:pPr>
        <w:spacing w:after="0" w:line="240" w:lineRule="auto"/>
        <w:ind w:left="4395"/>
        <w:jc w:val="center"/>
        <w:rPr>
          <w:rFonts w:ascii="Times New Roman" w:hAnsi="Times New Roman"/>
          <w:sz w:val="20"/>
          <w:szCs w:val="20"/>
        </w:rPr>
      </w:pPr>
      <w:r w:rsidRPr="00A27E56">
        <w:rPr>
          <w:rFonts w:ascii="Times New Roman" w:hAnsi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/>
          <w:sz w:val="20"/>
          <w:szCs w:val="20"/>
        </w:rPr>
        <w:t>1</w:t>
      </w:r>
    </w:p>
    <w:p w:rsidR="00AC2CCD" w:rsidRDefault="00AC2CCD" w:rsidP="00AC2CCD">
      <w:pPr>
        <w:pStyle w:val="a3"/>
        <w:spacing w:line="240" w:lineRule="auto"/>
        <w:ind w:left="4395" w:firstLine="0"/>
        <w:jc w:val="center"/>
        <w:rPr>
          <w:sz w:val="20"/>
        </w:rPr>
      </w:pPr>
      <w:r w:rsidRPr="00A27E56">
        <w:rPr>
          <w:sz w:val="20"/>
        </w:rPr>
        <w:t xml:space="preserve">к постановлению </w:t>
      </w:r>
      <w:proofErr w:type="gramStart"/>
      <w:r w:rsidRPr="00A27E56">
        <w:rPr>
          <w:sz w:val="20"/>
        </w:rPr>
        <w:t>Территориальной</w:t>
      </w:r>
      <w:proofErr w:type="gramEnd"/>
      <w:r w:rsidRPr="00A27E56">
        <w:rPr>
          <w:sz w:val="20"/>
        </w:rPr>
        <w:t xml:space="preserve"> </w:t>
      </w:r>
    </w:p>
    <w:p w:rsidR="00AC2CCD" w:rsidRPr="00A27E56" w:rsidRDefault="00AC2CCD" w:rsidP="00AC2CCD">
      <w:pPr>
        <w:pStyle w:val="a3"/>
        <w:spacing w:line="240" w:lineRule="auto"/>
        <w:ind w:left="4395" w:firstLine="0"/>
        <w:jc w:val="center"/>
        <w:rPr>
          <w:sz w:val="20"/>
        </w:rPr>
      </w:pPr>
      <w:r w:rsidRPr="00A27E56">
        <w:rPr>
          <w:sz w:val="20"/>
        </w:rPr>
        <w:t xml:space="preserve">избирательной комиссии </w:t>
      </w:r>
    </w:p>
    <w:p w:rsidR="00AC2CCD" w:rsidRPr="00A27E56" w:rsidRDefault="00AC2CCD" w:rsidP="00AC2CCD">
      <w:pPr>
        <w:pStyle w:val="a3"/>
        <w:spacing w:line="240" w:lineRule="auto"/>
        <w:ind w:left="4395" w:firstLine="0"/>
        <w:jc w:val="center"/>
        <w:rPr>
          <w:sz w:val="20"/>
        </w:rPr>
      </w:pPr>
      <w:r>
        <w:rPr>
          <w:sz w:val="20"/>
        </w:rPr>
        <w:t xml:space="preserve">Пролетарского </w:t>
      </w:r>
      <w:r w:rsidRPr="00A27E56">
        <w:rPr>
          <w:sz w:val="20"/>
        </w:rPr>
        <w:t xml:space="preserve"> района </w:t>
      </w:r>
      <w:proofErr w:type="gramStart"/>
      <w:r w:rsidRPr="00A27E56">
        <w:rPr>
          <w:sz w:val="20"/>
        </w:rPr>
        <w:t>г</w:t>
      </w:r>
      <w:proofErr w:type="gramEnd"/>
      <w:r w:rsidRPr="00A27E56">
        <w:rPr>
          <w:sz w:val="20"/>
        </w:rPr>
        <w:t>. Ростова-на-Дону</w:t>
      </w:r>
    </w:p>
    <w:p w:rsidR="00AC2CCD" w:rsidRPr="00A27E56" w:rsidRDefault="00AC2CCD" w:rsidP="00AC2CCD">
      <w:pPr>
        <w:spacing w:after="0" w:line="240" w:lineRule="auto"/>
        <w:ind w:left="4395"/>
        <w:jc w:val="center"/>
        <w:rPr>
          <w:rFonts w:ascii="Times New Roman" w:hAnsi="Times New Roman"/>
          <w:sz w:val="20"/>
          <w:szCs w:val="20"/>
        </w:rPr>
      </w:pPr>
      <w:r w:rsidRPr="00A27E56">
        <w:rPr>
          <w:rFonts w:ascii="Times New Roman" w:hAnsi="Times New Roman"/>
          <w:sz w:val="20"/>
          <w:szCs w:val="20"/>
        </w:rPr>
        <w:t xml:space="preserve">от </w:t>
      </w:r>
      <w:r>
        <w:rPr>
          <w:rFonts w:ascii="Times New Roman" w:hAnsi="Times New Roman"/>
          <w:sz w:val="20"/>
          <w:szCs w:val="20"/>
        </w:rPr>
        <w:t>13</w:t>
      </w:r>
      <w:r w:rsidRPr="00A27E56">
        <w:rPr>
          <w:rFonts w:ascii="Times New Roman" w:hAnsi="Times New Roman"/>
          <w:sz w:val="20"/>
          <w:szCs w:val="20"/>
        </w:rPr>
        <w:t xml:space="preserve"> июня 2013г. № </w:t>
      </w:r>
      <w:r>
        <w:rPr>
          <w:rFonts w:ascii="Times New Roman" w:hAnsi="Times New Roman"/>
          <w:sz w:val="20"/>
          <w:szCs w:val="20"/>
        </w:rPr>
        <w:t>47-12</w:t>
      </w:r>
    </w:p>
    <w:p w:rsidR="00AC2CCD" w:rsidRDefault="00AC2CCD" w:rsidP="00AC2CCD">
      <w:pPr>
        <w:pStyle w:val="6"/>
        <w:ind w:left="4395"/>
        <w:rPr>
          <w:bCs w:val="0"/>
          <w:sz w:val="24"/>
          <w:szCs w:val="24"/>
        </w:rPr>
      </w:pPr>
    </w:p>
    <w:p w:rsidR="00AC2CCD" w:rsidRPr="002A4FF1" w:rsidRDefault="00AC2CCD" w:rsidP="00AC2CCD">
      <w:pPr>
        <w:pStyle w:val="6"/>
        <w:spacing w:before="0" w:after="0" w:line="240" w:lineRule="auto"/>
        <w:jc w:val="center"/>
        <w:rPr>
          <w:rFonts w:ascii="Times New Roman" w:hAnsi="Times New Roman"/>
          <w:bCs w:val="0"/>
          <w:sz w:val="28"/>
          <w:szCs w:val="28"/>
        </w:rPr>
      </w:pPr>
      <w:r w:rsidRPr="002A4FF1">
        <w:rPr>
          <w:rFonts w:ascii="Times New Roman" w:hAnsi="Times New Roman"/>
          <w:bCs w:val="0"/>
          <w:sz w:val="28"/>
          <w:szCs w:val="28"/>
        </w:rPr>
        <w:t>ПОЛОЖЕНИЕ</w:t>
      </w:r>
    </w:p>
    <w:p w:rsidR="00AC2CCD" w:rsidRPr="002A4FF1" w:rsidRDefault="00AC2CCD" w:rsidP="00AC2CCD">
      <w:pPr>
        <w:tabs>
          <w:tab w:val="left" w:pos="141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4FF1">
        <w:rPr>
          <w:rFonts w:ascii="Times New Roman" w:hAnsi="Times New Roman"/>
          <w:b/>
          <w:bCs/>
          <w:sz w:val="28"/>
          <w:szCs w:val="28"/>
        </w:rPr>
        <w:t>об Экспертном совете при Территориальной избирательной комиссии</w:t>
      </w:r>
      <w:r w:rsidRPr="002A4FF1">
        <w:rPr>
          <w:rFonts w:ascii="Times New Roman" w:hAnsi="Times New Roman"/>
          <w:b/>
          <w:sz w:val="28"/>
          <w:szCs w:val="28"/>
        </w:rPr>
        <w:t xml:space="preserve">    Пролетарского района города Ростова-на-Дону </w:t>
      </w:r>
      <w:r w:rsidRPr="002A4FF1">
        <w:rPr>
          <w:rFonts w:ascii="Times New Roman" w:hAnsi="Times New Roman"/>
          <w:b/>
          <w:bCs/>
          <w:sz w:val="28"/>
          <w:szCs w:val="28"/>
        </w:rPr>
        <w:t xml:space="preserve">по оценке предвыборных агитационных материалов и иным вопросам информационного </w:t>
      </w:r>
      <w:proofErr w:type="gramStart"/>
      <w:r w:rsidRPr="002A4FF1">
        <w:rPr>
          <w:rFonts w:ascii="Times New Roman" w:hAnsi="Times New Roman"/>
          <w:b/>
          <w:bCs/>
          <w:sz w:val="28"/>
          <w:szCs w:val="28"/>
        </w:rPr>
        <w:t xml:space="preserve">обеспечения выборов </w:t>
      </w:r>
      <w:r w:rsidRPr="002A4FF1">
        <w:rPr>
          <w:rFonts w:ascii="Times New Roman" w:hAnsi="Times New Roman"/>
          <w:b/>
          <w:sz w:val="28"/>
          <w:szCs w:val="28"/>
        </w:rPr>
        <w:t>депутатов Законодательного   Собрания Ростовской области пятого созыва</w:t>
      </w:r>
      <w:proofErr w:type="gramEnd"/>
    </w:p>
    <w:p w:rsidR="00AC2CCD" w:rsidRPr="002A4FF1" w:rsidRDefault="00AC2CCD" w:rsidP="00AC2CCD">
      <w:pPr>
        <w:jc w:val="center"/>
        <w:rPr>
          <w:rFonts w:ascii="Times New Roman" w:hAnsi="Times New Roman"/>
          <w:b/>
          <w:sz w:val="28"/>
          <w:szCs w:val="28"/>
        </w:rPr>
      </w:pPr>
    </w:p>
    <w:p w:rsidR="00AC2CCD" w:rsidRPr="002A4FF1" w:rsidRDefault="00AC2CCD" w:rsidP="00AC2CCD">
      <w:pPr>
        <w:jc w:val="both"/>
        <w:rPr>
          <w:rFonts w:ascii="Times New Roman" w:hAnsi="Times New Roman"/>
          <w:sz w:val="28"/>
          <w:szCs w:val="28"/>
        </w:rPr>
      </w:pPr>
      <w:r w:rsidRPr="002A4FF1">
        <w:rPr>
          <w:rFonts w:ascii="Times New Roman" w:hAnsi="Times New Roman"/>
          <w:sz w:val="28"/>
          <w:szCs w:val="28"/>
        </w:rPr>
        <w:t xml:space="preserve">       1. Настоящее Положение определяет порядок и формы деятельности Экспертного совета при </w:t>
      </w:r>
      <w:r>
        <w:rPr>
          <w:rFonts w:ascii="Times New Roman" w:hAnsi="Times New Roman"/>
          <w:sz w:val="28"/>
          <w:szCs w:val="28"/>
        </w:rPr>
        <w:t>Территориальной</w:t>
      </w:r>
      <w:r w:rsidRPr="002A4FF1">
        <w:rPr>
          <w:rFonts w:ascii="Times New Roman" w:hAnsi="Times New Roman"/>
          <w:sz w:val="28"/>
          <w:szCs w:val="28"/>
        </w:rPr>
        <w:t xml:space="preserve"> избирательной комиссии по оценке предвыборных агитационных материалов и иным вопросам информационного </w:t>
      </w:r>
      <w:proofErr w:type="gramStart"/>
      <w:r w:rsidRPr="002A4FF1">
        <w:rPr>
          <w:rFonts w:ascii="Times New Roman" w:hAnsi="Times New Roman"/>
          <w:sz w:val="28"/>
          <w:szCs w:val="28"/>
        </w:rPr>
        <w:t>обеспечения выборов депутатов Законодательного Собрания Ростовской области пятого</w:t>
      </w:r>
      <w:proofErr w:type="gramEnd"/>
      <w:r w:rsidRPr="002A4FF1">
        <w:rPr>
          <w:rFonts w:ascii="Times New Roman" w:hAnsi="Times New Roman"/>
          <w:sz w:val="28"/>
          <w:szCs w:val="28"/>
        </w:rPr>
        <w:t xml:space="preserve"> созыва (далее – Экспертный совет).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 xml:space="preserve">2. Экспертный совет образуется при </w:t>
      </w:r>
      <w:r>
        <w:rPr>
          <w:szCs w:val="28"/>
        </w:rPr>
        <w:t>Территориальной</w:t>
      </w:r>
      <w:r w:rsidRPr="002A4FF1">
        <w:rPr>
          <w:szCs w:val="28"/>
        </w:rPr>
        <w:t xml:space="preserve"> избирательной комиссии по выборам депутатов Законодательного Собрания Ростовской области Ростовской области пятого созыва (далее – </w:t>
      </w:r>
      <w:r>
        <w:rPr>
          <w:szCs w:val="28"/>
        </w:rPr>
        <w:t>Территориальная</w:t>
      </w:r>
      <w:r w:rsidRPr="002A4FF1">
        <w:rPr>
          <w:szCs w:val="28"/>
        </w:rPr>
        <w:t xml:space="preserve"> избирательная комиссия) из числа членов этой избирательной комиссии, а также представителей организаций, осуществляющих выпуск средств массовой информации и привлекаемых по согласованию специалистов: ученых, филологов, журналистов и т.д. Состав Экспертного совета, его руководитель утверждается </w:t>
      </w:r>
      <w:r>
        <w:rPr>
          <w:szCs w:val="28"/>
        </w:rPr>
        <w:t>Территориальной</w:t>
      </w:r>
      <w:r w:rsidRPr="002A4FF1">
        <w:rPr>
          <w:szCs w:val="28"/>
        </w:rPr>
        <w:t xml:space="preserve"> избирательной комиссией.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>3. В своей деятельности Экспертный совет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решениями Центральной избирательной комиссии Российской Федерации, решениями Избирательной комиссии Ростовской области и окружной избирательной комиссии, собственными решениями, а также настоящим Положением.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>4. Деятельность Экспертного совета осуществляется на основе коллегиальности, открытого обсуждения вопросов, относящихся к его компетенции.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>5. В компетенцию Экспертного совета входит: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proofErr w:type="gramStart"/>
      <w:r w:rsidRPr="002A4FF1">
        <w:rPr>
          <w:szCs w:val="28"/>
        </w:rPr>
        <w:t xml:space="preserve">1) сбор и систематизация материалов о нарушениях федерального или областного законодательства, регулирующего порядок информирования избирателей и проведения предвыборной агитации, допущенных кандидатами, избирательными объединениями, организациями телерадиовещания, редакциями периодических печатных изданий, иными лицами в ходе избирательной кампании по выборам депутатов  </w:t>
      </w:r>
      <w:r w:rsidRPr="002A4FF1">
        <w:rPr>
          <w:szCs w:val="28"/>
        </w:rPr>
        <w:lastRenderedPageBreak/>
        <w:t>Законодательного Собрания Ростовской области пятого созыва, подготовка и принятие соответствующих заключений (решений) Экспертного совета;</w:t>
      </w:r>
      <w:proofErr w:type="gramEnd"/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 xml:space="preserve">2) подготовка проектов представлений </w:t>
      </w:r>
      <w:r>
        <w:rPr>
          <w:szCs w:val="28"/>
        </w:rPr>
        <w:t>Территориальной</w:t>
      </w:r>
      <w:r w:rsidRPr="002A4FF1">
        <w:rPr>
          <w:szCs w:val="28"/>
        </w:rPr>
        <w:t xml:space="preserve"> избирательной комиссии по вопросам пресечения противоправной агитационной деятельности и привлечении виновных лиц к ответственности, установленной законодательством Российской Федерации;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>3) рассмотрение вопросов, касающихся публикаций результатов опросов общественного мнения, связанных с выборами депутатов  Законодательного Собрания Ростовской области пятого созыва;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proofErr w:type="gramStart"/>
      <w:r w:rsidRPr="002A4FF1">
        <w:rPr>
          <w:szCs w:val="28"/>
        </w:rPr>
        <w:t xml:space="preserve">4) рассмотрение во взаимодействии с контрольно-ревизионной службой при </w:t>
      </w:r>
      <w:r>
        <w:rPr>
          <w:szCs w:val="28"/>
        </w:rPr>
        <w:t>Территориальной</w:t>
      </w:r>
      <w:r w:rsidRPr="002A4FF1">
        <w:rPr>
          <w:szCs w:val="28"/>
        </w:rPr>
        <w:t xml:space="preserve"> избирательной комиссии экземпляров печатных агитационных материалов или их копий, экземпляров аудиовизуальных агитационных материалов, фотографий иных агитационных материалов, представленных в комиссию  кандидатами на должность депутатов Законодательного Собрания Ростовской области пятого созыва на предмет их соответствия федеральному и областному законодательству о выборах, а также подготовка соответствующих заключений;</w:t>
      </w:r>
      <w:proofErr w:type="gramEnd"/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>5) предварительное рассмотрение обращений о нарушениях положений Федерального закона «Об основных гарантиях избирательных прав и права на участие в референдуме граждан Российской Федерации», Областного закона Ростовской области «О выборах депутатов Законодательного Собрания Ростовской области», регулирующих порядок информирования избирателей и проведения предвыборной агитации;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 xml:space="preserve">6) рассмотрение полученных </w:t>
      </w:r>
      <w:r>
        <w:rPr>
          <w:szCs w:val="28"/>
        </w:rPr>
        <w:t>Территориальной</w:t>
      </w:r>
      <w:r w:rsidRPr="002A4FF1">
        <w:rPr>
          <w:szCs w:val="28"/>
        </w:rPr>
        <w:t xml:space="preserve"> избирательной комиссией  от государственных органов и учреждений, их должностных лиц, органов местного самоуправления, иных организаций, в том числе организаций телерадиовещания, редакций периодических печатных изданий, общественных объединений, их должностных лиц сведений и материалов по вопросам компетенции Экспертного совета.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>6. Заседание Экспертного совета созывается руководителем Экспертного совета (в случае его отсутствия – заместителем руководителя Экспертного совета) по мере необходимости. Заседание является правомочным, если на нем присутствует более половины от установленного числа членов Экспертного совета.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 xml:space="preserve">7. На заседаниях Экспертного совета вправе присутствовать и высказывать свое мнение члены и работники аппарата Избирательной комиссии Ростовской области, члены окружной избирательной комиссии, а также специалисты, участвующие в подготовке материалов к заседанию Экспертного совета. 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 xml:space="preserve">В заседании Экспертного совета вправе принимать участие заявители, а также лица, чьи действия явились основанием для вынесения вопроса на рассмотрение Экспертного совета и лица, уполномоченные представлять их интересы, иные заинтересованные лица. Полномочия представителя </w:t>
      </w:r>
      <w:r w:rsidRPr="002A4FF1">
        <w:rPr>
          <w:szCs w:val="28"/>
        </w:rPr>
        <w:lastRenderedPageBreak/>
        <w:t xml:space="preserve">заявителя и иных заинтересованных лиц должны быть оформлены в установленном законом порядке. 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>Для рассмотрения выносимых на заседание Экспертного совета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Экспертного совета либо его заместителем накануне очередного заседания.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 xml:space="preserve">8. Руководитель Экспертного совета дает поручения, касающиеся подготовки материалов к заседанию Рабочей группы, оповещения ее членов и приглашенных лиц о времени и месте заседания, организует делопроизводство, председательствует на заседаниях Экспертного совета. 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 xml:space="preserve">В отсутствие руководителя Экспертного совета, а также по его поручению, обязанности руководителя Экспертного совета исполняет его заместитель, а в случае отсутствия заместителя руководителя Экспертного совета – иной уполномоченный на то член Экспертного совета из числа членов </w:t>
      </w:r>
      <w:r>
        <w:rPr>
          <w:szCs w:val="28"/>
        </w:rPr>
        <w:t>Территориальной</w:t>
      </w:r>
      <w:r w:rsidRPr="002A4FF1">
        <w:rPr>
          <w:szCs w:val="28"/>
        </w:rPr>
        <w:t xml:space="preserve"> избирательной комиссии.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>9. Продолжительность выступлений на заседаниях Экспертного совета устанавливается председательствующим по согласованию с докладчиками 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 xml:space="preserve">10. Поступившие в  </w:t>
      </w:r>
      <w:r>
        <w:rPr>
          <w:szCs w:val="28"/>
        </w:rPr>
        <w:t>Территориальную</w:t>
      </w:r>
      <w:r w:rsidRPr="002A4FF1">
        <w:rPr>
          <w:szCs w:val="28"/>
        </w:rPr>
        <w:t xml:space="preserve"> избирательную комиссию обращения и иные документы рассматриваются на заседаниях Экспертного совета по поручению председателя, а в его отсутствие – заместителя председателя </w:t>
      </w:r>
      <w:r>
        <w:rPr>
          <w:szCs w:val="28"/>
        </w:rPr>
        <w:t>Территориальной</w:t>
      </w:r>
      <w:r w:rsidRPr="002A4FF1">
        <w:rPr>
          <w:szCs w:val="28"/>
        </w:rPr>
        <w:t xml:space="preserve"> избирательной комиссии.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 xml:space="preserve">11. Подготовка к заседаниям Экспертного совета ведется в соответствии с поручениями руководителя Экспертного совета членом Экспертного совета, ответственным за подготовку конкретного вопроса, а также другими членами Экспертного совета и привлекаемыми специалистами. 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>12. К заседанию Экспертного совета готовятся подлинники или копии документов, необходимых для рассмотрения обращений, и иных документов, проект решения Экспертного совета по рассматриваемому обращению или иному документу, а в необходимых случаях – заключения специалистов.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 xml:space="preserve">13. Срок рассмотрения обращений, поступающих в Экспертный совет, определяется в соответствии с инструкцией по делопроизводству, утвержденной </w:t>
      </w:r>
      <w:r>
        <w:rPr>
          <w:szCs w:val="28"/>
        </w:rPr>
        <w:t>Территориальной</w:t>
      </w:r>
      <w:r w:rsidRPr="002A4FF1">
        <w:rPr>
          <w:szCs w:val="28"/>
        </w:rPr>
        <w:t xml:space="preserve"> избирательной комиссией.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>14. На заседании Экспертного совета ведется протокол, а при необходимости – аудиозапись. Протокол ведет секретарь заседания, назначаемый председательствующим на заседании. Протокол подписывается председательствующим на заседании и секретарем Экспертного совета.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lastRenderedPageBreak/>
        <w:t xml:space="preserve">15. По результатам рассмотрения каждого вопроса на заседании Экспертного совета принимается решение, которое подписывается руководителем Экспертного совета и секретарем заседания. Решение принимается большинством голосов от числа присутствующих на заседании членов Экспертного совета открытым голосованием. В случае равенства голосов «за» и «против» голос председательствующего на заседании Экспертного совета является решающим. 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 xml:space="preserve">Член Экспертного совета не принимает участия в голосовании, если предметом рассмотрения Экспертного совета является обращение в связи с действием (бездействием) организации, осуществляющей выпуск СМИ, представителем которой он является. 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 xml:space="preserve">16. Решение Экспертного совета, а при необходимости и соответствующий проект решения окружной избирательной комиссии, выносятся на заседание </w:t>
      </w:r>
      <w:r>
        <w:rPr>
          <w:szCs w:val="28"/>
        </w:rPr>
        <w:t>Территориальной</w:t>
      </w:r>
      <w:r w:rsidRPr="002A4FF1">
        <w:rPr>
          <w:szCs w:val="28"/>
        </w:rPr>
        <w:t xml:space="preserve"> избирательной комиссии  в установленном порядке. С докладом по этому вопросу выступает руководитель Экспертного совета, либо по его поручению – заместитель руководителя Экспертного совета, либо член Экспертного совета – член </w:t>
      </w:r>
      <w:r>
        <w:rPr>
          <w:szCs w:val="28"/>
        </w:rPr>
        <w:t xml:space="preserve">Территориальной </w:t>
      </w:r>
      <w:r w:rsidRPr="002A4FF1">
        <w:rPr>
          <w:szCs w:val="28"/>
        </w:rPr>
        <w:t xml:space="preserve"> избирательной комиссии с правом решающего голоса.</w:t>
      </w:r>
    </w:p>
    <w:p w:rsidR="00AC2CCD" w:rsidRPr="002A4FF1" w:rsidRDefault="00AC2CCD" w:rsidP="00AC2CCD">
      <w:pPr>
        <w:pStyle w:val="-1"/>
        <w:spacing w:line="240" w:lineRule="auto"/>
        <w:rPr>
          <w:szCs w:val="28"/>
        </w:rPr>
      </w:pPr>
      <w:r w:rsidRPr="002A4FF1">
        <w:rPr>
          <w:szCs w:val="28"/>
        </w:rPr>
        <w:t>17. </w:t>
      </w:r>
      <w:proofErr w:type="gramStart"/>
      <w:r w:rsidRPr="002A4FF1">
        <w:rPr>
          <w:szCs w:val="28"/>
        </w:rPr>
        <w:t>Обращения, касающиеся нарушений законодательства о выборах в ходе информирования избирателей, при проведении предвыборной агитации, копии ответов на эти обращения, а также предоставленные организациями телерадиовещания и редакциями периодических печатных изданий сведения о размере и иных условиях оплаты эфирного времени, печатной площади, уведомления о готовности предоставить эфирное время и печатную площадь кандидатам в депутаты Законодательного Собрания Ростовской области пятого созыва, обращения о</w:t>
      </w:r>
      <w:proofErr w:type="gramEnd"/>
      <w:r w:rsidRPr="002A4FF1">
        <w:rPr>
          <w:szCs w:val="28"/>
        </w:rPr>
        <w:t xml:space="preserve"> </w:t>
      </w:r>
      <w:proofErr w:type="gramStart"/>
      <w:r w:rsidRPr="002A4FF1">
        <w:rPr>
          <w:szCs w:val="28"/>
        </w:rPr>
        <w:t>порядке</w:t>
      </w:r>
      <w:proofErr w:type="gramEnd"/>
      <w:r w:rsidRPr="002A4FF1">
        <w:rPr>
          <w:szCs w:val="28"/>
        </w:rPr>
        <w:t xml:space="preserve"> применения законодательства в ходе информирования избирателей, при проведении предвыборной агитации, другие документы передаются исполнителями на хранение в порядке, установленном окружной избирательной комиссией.</w:t>
      </w:r>
    </w:p>
    <w:p w:rsidR="00AC2CCD" w:rsidRDefault="00AC2CCD" w:rsidP="00AC2CCD">
      <w:pPr>
        <w:spacing w:after="0" w:line="240" w:lineRule="auto"/>
        <w:ind w:left="4395"/>
        <w:jc w:val="center"/>
        <w:rPr>
          <w:rFonts w:ascii="Times New Roman" w:hAnsi="Times New Roman"/>
          <w:sz w:val="20"/>
          <w:szCs w:val="20"/>
        </w:rPr>
      </w:pPr>
    </w:p>
    <w:p w:rsidR="00AC2CCD" w:rsidRPr="009E5F8E" w:rsidRDefault="00AC2CCD" w:rsidP="00AC2CCD">
      <w:pPr>
        <w:spacing w:after="0" w:line="360" w:lineRule="auto"/>
        <w:ind w:firstLine="709"/>
        <w:jc w:val="both"/>
      </w:pPr>
      <w:r>
        <w:rPr>
          <w:rFonts w:ascii="Times New Roman" w:hAnsi="Times New Roman"/>
          <w:sz w:val="20"/>
          <w:szCs w:val="20"/>
        </w:rPr>
        <w:br w:type="page"/>
      </w:r>
    </w:p>
    <w:sectPr w:rsidR="00AC2CCD" w:rsidRPr="009E5F8E" w:rsidSect="00D86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6F58"/>
    <w:rsid w:val="001F0CD9"/>
    <w:rsid w:val="005F4BE2"/>
    <w:rsid w:val="006B1925"/>
    <w:rsid w:val="007B533A"/>
    <w:rsid w:val="00916F58"/>
    <w:rsid w:val="00967538"/>
    <w:rsid w:val="00992A09"/>
    <w:rsid w:val="00AC2CCD"/>
    <w:rsid w:val="00D86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F5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C2CC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2CCD"/>
    <w:pPr>
      <w:spacing w:before="240" w:after="6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16F58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916F5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916F5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16F58"/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C2CC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C2CCD"/>
    <w:rPr>
      <w:rFonts w:ascii="Calibri" w:eastAsia="Times New Roman" w:hAnsi="Calibri" w:cs="Times New Roman"/>
      <w:b/>
      <w:bCs/>
      <w:lang w:eastAsia="ru-RU"/>
    </w:rPr>
  </w:style>
  <w:style w:type="paragraph" w:customStyle="1" w:styleId="-1">
    <w:name w:val="Т-1"/>
    <w:aliases w:val="5"/>
    <w:basedOn w:val="a"/>
    <w:rsid w:val="00AC2CCD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2063</Words>
  <Characters>11761</Characters>
  <Application>Microsoft Office Word</Application>
  <DocSecurity>0</DocSecurity>
  <Lines>98</Lines>
  <Paragraphs>27</Paragraphs>
  <ScaleCrop>false</ScaleCrop>
  <Company>ТИК Пролетарского района</Company>
  <LinksUpToDate>false</LinksUpToDate>
  <CharactersWithSpaces>13797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3</cp:revision>
  <dcterms:created xsi:type="dcterms:W3CDTF">2013-07-11T13:16:00Z</dcterms:created>
  <dcterms:modified xsi:type="dcterms:W3CDTF">2013-07-12T05:33:00Z</dcterms:modified>
</cp:coreProperties>
</file>